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CA414BA"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B0A35">
        <w:rPr>
          <w:rFonts w:ascii="Tahoma" w:hAnsi="Tahoma" w:cs="Tahoma"/>
          <w:b/>
          <w:sz w:val="24"/>
          <w:szCs w:val="24"/>
        </w:rPr>
        <w:t>3</w:t>
      </w:r>
      <w:r w:rsidR="00714746">
        <w:rPr>
          <w:rFonts w:ascii="Tahoma" w:hAnsi="Tahoma" w:cs="Tahoma"/>
          <w:b/>
          <w:sz w:val="24"/>
          <w:szCs w:val="24"/>
        </w:rPr>
        <w:t>2</w:t>
      </w:r>
      <w:r w:rsidR="00F32BB4">
        <w:rPr>
          <w:rFonts w:ascii="Tahoma" w:hAnsi="Tahoma" w:cs="Tahoma"/>
          <w:b/>
          <w:sz w:val="24"/>
          <w:szCs w:val="24"/>
        </w:rPr>
        <w:t>1</w:t>
      </w:r>
      <w:r w:rsidR="004A6B07">
        <w:rPr>
          <w:rFonts w:ascii="Tahoma" w:hAnsi="Tahoma" w:cs="Tahoma"/>
          <w:b/>
          <w:sz w:val="24"/>
          <w:szCs w:val="24"/>
        </w:rPr>
        <w:t>8</w:t>
      </w:r>
      <w:r w:rsidR="004E6F85">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72F2ED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52F17">
        <w:rPr>
          <w:rFonts w:ascii="Tahoma" w:hAnsi="Tahoma" w:cs="Tahoma"/>
          <w:b/>
          <w:sz w:val="24"/>
          <w:szCs w:val="24"/>
        </w:rPr>
        <w:t>2</w:t>
      </w:r>
      <w:r w:rsidR="00BA596C">
        <w:rPr>
          <w:rFonts w:ascii="Tahoma" w:hAnsi="Tahoma" w:cs="Tahoma"/>
          <w:b/>
          <w:sz w:val="24"/>
          <w:szCs w:val="24"/>
        </w:rPr>
        <w:t>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9417F7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4A6B07">
        <w:rPr>
          <w:rFonts w:ascii="Tahoma" w:hAnsi="Tahoma" w:cs="Tahoma"/>
          <w:sz w:val="24"/>
          <w:szCs w:val="24"/>
        </w:rPr>
        <w:t>124093</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F32BB4">
        <w:rPr>
          <w:rFonts w:ascii="Tahoma" w:hAnsi="Tahoma" w:cs="Tahoma"/>
          <w:sz w:val="24"/>
          <w:szCs w:val="24"/>
        </w:rPr>
        <w:t>104-</w:t>
      </w:r>
      <w:r w:rsidR="004A6B07">
        <w:rPr>
          <w:rFonts w:ascii="Tahoma" w:hAnsi="Tahoma" w:cs="Tahoma"/>
          <w:sz w:val="24"/>
          <w:szCs w:val="24"/>
        </w:rPr>
        <w:t>295/18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769EF1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F32BB4">
        <w:rPr>
          <w:rFonts w:ascii="Tahoma" w:hAnsi="Tahoma" w:cs="Tahoma"/>
          <w:sz w:val="24"/>
          <w:szCs w:val="24"/>
        </w:rPr>
        <w:t>104-</w:t>
      </w:r>
      <w:r w:rsidR="004A6B07">
        <w:rPr>
          <w:rFonts w:ascii="Tahoma" w:hAnsi="Tahoma" w:cs="Tahoma"/>
          <w:sz w:val="24"/>
          <w:szCs w:val="24"/>
        </w:rPr>
        <w:t>295/18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62583F82"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4A6B07">
        <w:rPr>
          <w:rFonts w:ascii="Tahoma" w:hAnsi="Tahoma" w:cs="Tahoma"/>
          <w:sz w:val="24"/>
          <w:szCs w:val="24"/>
        </w:rPr>
        <w:t>124093</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w:t>
      </w:r>
      <w:r w:rsidR="005009CE">
        <w:rPr>
          <w:rFonts w:ascii="Tahoma" w:hAnsi="Tahoma" w:cs="Tahoma"/>
          <w:sz w:val="24"/>
          <w:szCs w:val="24"/>
        </w:rPr>
        <w:t>na kat.parc.br.</w:t>
      </w:r>
      <w:r w:rsidR="004A6B07">
        <w:rPr>
          <w:rFonts w:ascii="Tahoma" w:hAnsi="Tahoma" w:cs="Tahoma"/>
          <w:sz w:val="24"/>
          <w:szCs w:val="24"/>
        </w:rPr>
        <w:t>613</w:t>
      </w:r>
      <w:r w:rsidR="005009CE">
        <w:rPr>
          <w:rFonts w:ascii="Tahoma" w:hAnsi="Tahoma" w:cs="Tahoma"/>
          <w:sz w:val="24"/>
          <w:szCs w:val="24"/>
        </w:rPr>
        <w:t xml:space="preserve"> u l.n.br.</w:t>
      </w:r>
      <w:r w:rsidR="004A6B07">
        <w:rPr>
          <w:rFonts w:ascii="Tahoma" w:hAnsi="Tahoma" w:cs="Tahoma"/>
          <w:sz w:val="24"/>
          <w:szCs w:val="24"/>
        </w:rPr>
        <w:t>68</w:t>
      </w:r>
      <w:r w:rsidR="005009CE">
        <w:rPr>
          <w:rFonts w:ascii="Tahoma" w:hAnsi="Tahoma" w:cs="Tahoma"/>
          <w:sz w:val="24"/>
          <w:szCs w:val="24"/>
        </w:rPr>
        <w:t xml:space="preserve"> KO Bu</w:t>
      </w:r>
      <w:r w:rsidR="004A6B07">
        <w:rPr>
          <w:rFonts w:ascii="Tahoma" w:hAnsi="Tahoma" w:cs="Tahoma"/>
          <w:sz w:val="24"/>
          <w:szCs w:val="24"/>
        </w:rPr>
        <w:t>ljarica I</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w:t>
      </w:r>
      <w:r w:rsidR="004A6B07" w:rsidRPr="004A6B07">
        <w:rPr>
          <w:rFonts w:ascii="Tahoma" w:hAnsi="Tahoma" w:cs="Tahoma"/>
          <w:color w:val="000000"/>
          <w:sz w:val="24"/>
          <w:szCs w:val="24"/>
          <w:lang w:val="hr-HR"/>
        </w:rPr>
        <w:t>na kat.parc.br.613 u l.n.br.68 KO Buljarica I</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propisano je da podnosilac zahtjeva snosi troškove postupka u vezi sa ostvarivanjem prava na pristup informacija koji se odnosi samo na stvarne troškove organa vlasti u pogledu potpisivanja 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 xml:space="preserve">Kako se </w:t>
      </w:r>
      <w:r w:rsidR="007223A3" w:rsidRPr="007223A3">
        <w:rPr>
          <w:rFonts w:ascii="Tahoma" w:hAnsi="Tahoma" w:cs="Tahoma"/>
          <w:color w:val="000000"/>
          <w:sz w:val="24"/>
          <w:szCs w:val="24"/>
          <w:lang w:val="hr-HR"/>
        </w:rPr>
        <w:lastRenderedPageBreak/>
        <w:t>istorijat upisa naplaćuje shodno Uredbi o visini naknada troškova državnog premjera, 50e/kat.parc/pd i isti predstavlja Hronologiju upisa za koju se ne donosi rješenje to je na osnovu izloženog, rješeno kao u dispozitivu ovog rješenja.</w:t>
      </w:r>
    </w:p>
    <w:p w14:paraId="1852FF5B" w14:textId="34A99BDF"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4A6B07">
        <w:rPr>
          <w:rFonts w:ascii="Tahoma" w:hAnsi="Tahoma" w:cs="Tahoma"/>
          <w:sz w:val="24"/>
          <w:szCs w:val="24"/>
        </w:rPr>
        <w:t>68</w:t>
      </w:r>
      <w:r w:rsidR="002A6263">
        <w:rPr>
          <w:rFonts w:ascii="Tahoma" w:hAnsi="Tahoma" w:cs="Tahoma"/>
          <w:sz w:val="24"/>
          <w:szCs w:val="24"/>
        </w:rPr>
        <w:t xml:space="preserve"> na parceli broj </w:t>
      </w:r>
      <w:r w:rsidR="004A6B07">
        <w:rPr>
          <w:rFonts w:ascii="Tahoma" w:hAnsi="Tahoma" w:cs="Tahoma"/>
          <w:sz w:val="24"/>
          <w:szCs w:val="24"/>
        </w:rPr>
        <w:t>613</w:t>
      </w:r>
      <w:r w:rsidR="002A6263">
        <w:rPr>
          <w:rFonts w:ascii="Tahoma" w:hAnsi="Tahoma" w:cs="Tahoma"/>
          <w:sz w:val="24"/>
          <w:szCs w:val="24"/>
        </w:rPr>
        <w:t>, u okviru KO Bu</w:t>
      </w:r>
      <w:r w:rsidR="004A6B07">
        <w:rPr>
          <w:rFonts w:ascii="Tahoma" w:hAnsi="Tahoma" w:cs="Tahoma"/>
          <w:sz w:val="24"/>
          <w:szCs w:val="24"/>
        </w:rPr>
        <w:t>ljarica I</w:t>
      </w:r>
      <w:r w:rsidR="002A6263">
        <w:rPr>
          <w:rFonts w:ascii="Tahoma" w:hAnsi="Tahoma" w:cs="Tahoma"/>
          <w:sz w:val="24"/>
          <w:szCs w:val="24"/>
        </w:rPr>
        <w:t xml:space="preserve">, Opština Budva, upisanih na </w:t>
      </w:r>
      <w:r w:rsidR="004A6B07">
        <w:rPr>
          <w:rFonts w:ascii="Tahoma" w:hAnsi="Tahoma" w:cs="Tahoma"/>
          <w:sz w:val="24"/>
          <w:szCs w:val="24"/>
        </w:rPr>
        <w:t>Mobilelektronik</w:t>
      </w:r>
      <w:r w:rsidR="002A6263">
        <w:rPr>
          <w:rFonts w:ascii="Tahoma" w:hAnsi="Tahoma" w:cs="Tahoma"/>
          <w:sz w:val="24"/>
          <w:szCs w:val="24"/>
        </w:rPr>
        <w:t xml:space="preserve"> d.o.o., </w:t>
      </w:r>
      <w:r w:rsidR="000F013F">
        <w:rPr>
          <w:rFonts w:ascii="Tahoma" w:hAnsi="Tahoma" w:cs="Tahoma"/>
          <w:sz w:val="24"/>
          <w:szCs w:val="24"/>
        </w:rPr>
        <w:t xml:space="preserve">sa svom dokumentacijom na osnovu koje </w:t>
      </w:r>
      <w:r w:rsidR="00DC4CCA" w:rsidRPr="00DC4CCA">
        <w:rPr>
          <w:rFonts w:ascii="Tahoma" w:hAnsi="Tahoma" w:cs="Tahoma"/>
          <w:sz w:val="24"/>
          <w:szCs w:val="24"/>
        </w:rPr>
        <w:t>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F32BB4">
        <w:rPr>
          <w:rFonts w:ascii="Tahoma" w:hAnsi="Tahoma" w:cs="Tahoma"/>
          <w:sz w:val="24"/>
          <w:szCs w:val="24"/>
        </w:rPr>
        <w:t>104-</w:t>
      </w:r>
      <w:r w:rsidR="004A6B07">
        <w:rPr>
          <w:rFonts w:ascii="Tahoma" w:hAnsi="Tahoma" w:cs="Tahoma"/>
          <w:sz w:val="24"/>
          <w:szCs w:val="24"/>
        </w:rPr>
        <w:t>295/18</w:t>
      </w:r>
      <w:r w:rsidR="00DC4CCA" w:rsidRPr="00DC4CCA">
        <w:rPr>
          <w:rFonts w:ascii="Tahoma" w:hAnsi="Tahoma" w:cs="Tahoma"/>
          <w:sz w:val="24"/>
          <w:szCs w:val="24"/>
        </w:rPr>
        <w:t xml:space="preserve">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upisa naplaćuje shodno Uredbi o visini </w:t>
      </w:r>
      <w:r w:rsidR="00DC4CCA" w:rsidRPr="00DC4CCA">
        <w:rPr>
          <w:rFonts w:ascii="Tahoma" w:hAnsi="Tahoma" w:cs="Tahoma"/>
          <w:sz w:val="24"/>
          <w:szCs w:val="24"/>
        </w:rPr>
        <w:lastRenderedPageBreak/>
        <w:t>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 xml:space="preserve">Osporeno rješenje ne sadrži utvrđeno činjenično stanje, </w:t>
      </w:r>
      <w:r w:rsidR="00DC4CCA" w:rsidRPr="00DC4CCA">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F32BB4">
        <w:rPr>
          <w:rFonts w:ascii="Tahoma" w:hAnsi="Tahoma" w:cs="Tahoma"/>
          <w:sz w:val="24"/>
          <w:szCs w:val="24"/>
        </w:rPr>
        <w:t>104-</w:t>
      </w:r>
      <w:r w:rsidR="004A6B07">
        <w:rPr>
          <w:rFonts w:ascii="Tahoma" w:hAnsi="Tahoma" w:cs="Tahoma"/>
          <w:sz w:val="24"/>
          <w:szCs w:val="24"/>
        </w:rPr>
        <w:t>295/18</w:t>
      </w:r>
      <w:r w:rsidR="001131E1">
        <w:rPr>
          <w:rFonts w:ascii="Tahoma" w:hAnsi="Tahoma" w:cs="Tahoma"/>
          <w:sz w:val="24"/>
          <w:szCs w:val="24"/>
        </w:rPr>
        <w:t xml:space="preserve"> od dana 02. avgusta 2018.</w:t>
      </w:r>
      <w:r w:rsidR="00DC4CCA" w:rsidRPr="00DC4CCA">
        <w:rPr>
          <w:rFonts w:ascii="Tahoma" w:hAnsi="Tahoma" w:cs="Tahoma"/>
          <w:sz w:val="24"/>
          <w:szCs w:val="24"/>
        </w:rPr>
        <w:t>god</w:t>
      </w:r>
      <w:r w:rsidR="00BE5A23">
        <w:rPr>
          <w:rFonts w:ascii="Tahoma" w:hAnsi="Tahoma" w:cs="Tahoma"/>
          <w:sz w:val="24"/>
          <w:szCs w:val="24"/>
        </w:rPr>
        <w:t>ine i meritorno odluči po žalbi, te</w:t>
      </w:r>
      <w:r w:rsidR="00DC4CCA">
        <w:rPr>
          <w:rFonts w:ascii="Tahoma" w:hAnsi="Tahoma" w:cs="Tahoma"/>
          <w:sz w:val="24"/>
          <w:szCs w:val="24"/>
        </w:rPr>
        <w:t xml:space="preserve"> </w:t>
      </w:r>
      <w:r w:rsidR="00BE5A23">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w:t>
      </w:r>
      <w:r w:rsidRPr="00DC4CCA">
        <w:rPr>
          <w:rFonts w:ascii="Tahoma" w:hAnsi="Tahoma" w:cs="Tahoma"/>
          <w:sz w:val="24"/>
          <w:szCs w:val="24"/>
        </w:rPr>
        <w:lastRenderedPageBreak/>
        <w:t>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2E3DCFED" w14:textId="6AA3AC48" w:rsidR="008D6E09" w:rsidRPr="00DC4CCA" w:rsidRDefault="00DC4CCA" w:rsidP="00D825A9">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A9F36" w14:textId="77777777" w:rsidR="00F41B02" w:rsidRDefault="00F41B02" w:rsidP="004C7646">
      <w:pPr>
        <w:spacing w:after="0" w:line="240" w:lineRule="auto"/>
      </w:pPr>
      <w:r>
        <w:separator/>
      </w:r>
    </w:p>
  </w:endnote>
  <w:endnote w:type="continuationSeparator" w:id="0">
    <w:p w14:paraId="5FDCE8C3" w14:textId="77777777" w:rsidR="00F41B02" w:rsidRDefault="00F41B0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41B0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41B02" w:rsidP="00EA2993">
    <w:pPr>
      <w:pStyle w:val="Footer"/>
      <w:rPr>
        <w:b/>
        <w:sz w:val="16"/>
        <w:szCs w:val="16"/>
      </w:rPr>
    </w:pPr>
  </w:p>
  <w:p w14:paraId="1341C81A" w14:textId="77777777" w:rsidR="0090753B" w:rsidRPr="00E62A90" w:rsidRDefault="00F41B02" w:rsidP="00E62A90">
    <w:pPr>
      <w:pStyle w:val="Footer"/>
      <w:shd w:val="clear" w:color="auto" w:fill="FF0000"/>
      <w:jc w:val="center"/>
      <w:rPr>
        <w:b/>
        <w:color w:val="FF0000"/>
        <w:sz w:val="2"/>
        <w:szCs w:val="2"/>
      </w:rPr>
    </w:pPr>
  </w:p>
  <w:p w14:paraId="5DA6457D" w14:textId="77777777" w:rsidR="0090753B" w:rsidRDefault="00F41B02"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F41B02">
    <w:pPr>
      <w:pStyle w:val="Footer"/>
    </w:pPr>
  </w:p>
  <w:p w14:paraId="74BC30A6" w14:textId="77777777" w:rsidR="0090753B" w:rsidRDefault="00F41B0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6BBE7" w14:textId="77777777" w:rsidR="00F41B02" w:rsidRDefault="00F41B02" w:rsidP="004C7646">
      <w:pPr>
        <w:spacing w:after="0" w:line="240" w:lineRule="auto"/>
      </w:pPr>
      <w:r>
        <w:separator/>
      </w:r>
    </w:p>
  </w:footnote>
  <w:footnote w:type="continuationSeparator" w:id="0">
    <w:p w14:paraId="5D13D0FC" w14:textId="77777777" w:rsidR="00F41B02" w:rsidRDefault="00F41B0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013F"/>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1F6F7F"/>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12DF"/>
    <w:rsid w:val="002920CC"/>
    <w:rsid w:val="002942B6"/>
    <w:rsid w:val="00294C4E"/>
    <w:rsid w:val="00295217"/>
    <w:rsid w:val="00295CA4"/>
    <w:rsid w:val="00297339"/>
    <w:rsid w:val="002A361A"/>
    <w:rsid w:val="002A41F1"/>
    <w:rsid w:val="002A4595"/>
    <w:rsid w:val="002A5F57"/>
    <w:rsid w:val="002A6263"/>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0E11"/>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6B07"/>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E6F85"/>
    <w:rsid w:val="004F1540"/>
    <w:rsid w:val="004F2E96"/>
    <w:rsid w:val="004F3317"/>
    <w:rsid w:val="004F510A"/>
    <w:rsid w:val="004F5869"/>
    <w:rsid w:val="004F5CB9"/>
    <w:rsid w:val="004F737C"/>
    <w:rsid w:val="005009CE"/>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A35"/>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654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30"/>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51E"/>
    <w:rsid w:val="009E5AB5"/>
    <w:rsid w:val="009E76F1"/>
    <w:rsid w:val="009E771F"/>
    <w:rsid w:val="009F177A"/>
    <w:rsid w:val="009F4CAE"/>
    <w:rsid w:val="009F4E05"/>
    <w:rsid w:val="009F5BA5"/>
    <w:rsid w:val="009F5C96"/>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2BA3"/>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97A20"/>
    <w:rsid w:val="00BA596C"/>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E5A23"/>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87085"/>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25A9"/>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156"/>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2BB4"/>
    <w:rsid w:val="00F336B3"/>
    <w:rsid w:val="00F40D78"/>
    <w:rsid w:val="00F410A1"/>
    <w:rsid w:val="00F41B02"/>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E2158"/>
    <w:rsid w:val="00FE325B"/>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F946A-3D71-4075-BA3F-B58BF4594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Pages>
  <Words>2168</Words>
  <Characters>12363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31</cp:revision>
  <cp:lastPrinted>2018-01-21T09:51:00Z</cp:lastPrinted>
  <dcterms:created xsi:type="dcterms:W3CDTF">2018-09-10T09:06:00Z</dcterms:created>
  <dcterms:modified xsi:type="dcterms:W3CDTF">2018-11-26T08:37:00Z</dcterms:modified>
</cp:coreProperties>
</file>